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0"/>
      </w:pPr>
      <w:r>
        <w:rPr>
          <w:b/>
          <w:color w:val="008BC4"/>
          <w:sz w:val="18"/>
        </w:rPr>
        <w:t>QBR SCORECARD</w:t>
      </w:r>
    </w:p>
    <w:p>
      <w:pPr>
        <w:pStyle w:val="Title"/>
        <w:spacing w:before="120"/>
      </w:pPr>
      <w:r>
        <w:t>Van leveranciersgesprek naar gezamenlijke actie</w:t>
      </w:r>
    </w:p>
    <w:p>
      <w:pPr>
        <w:spacing w:after="360"/>
      </w:pPr>
      <w:r>
        <w:rPr>
          <w:i/>
          <w:color w:val="66727B"/>
          <w:sz w:val="24"/>
        </w:rPr>
        <w:t>Een scherpe agenda, één feitenbasis / A focused agenda, one shared fact base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120"/>
            <w:tcMar>
              <w:top w:w="140" w:type="dxa"/>
              <w:start w:w="120" w:type="dxa"/>
              <w:bottom w:w="140" w:type="dxa"/>
              <w:end w:w="120" w:type="dxa"/>
            </w:tcMar>
            <w:shd w:fill="E8F4F8"/>
          </w:tcPr>
          <w:p>
            <w:pPr>
              <w:spacing w:after="40"/>
              <w:jc w:val="center"/>
            </w:pPr>
            <w:r>
              <w:rPr>
                <w:b/>
                <w:color w:val="008BC4"/>
                <w:sz w:val="32"/>
              </w:rPr>
              <w:t>6</w:t>
            </w:r>
          </w:p>
          <w:p>
            <w:pPr>
              <w:spacing w:after="0"/>
              <w:jc w:val="center"/>
            </w:pPr>
            <w:r>
              <w:rPr>
                <w:color w:val="66727B"/>
                <w:sz w:val="16"/>
              </w:rPr>
              <w:t>review lenses</w:t>
            </w:r>
          </w:p>
        </w:tc>
        <w:tc>
          <w:tcPr>
            <w:tcW w:type="dxa" w:w="3120"/>
            <w:tcMar>
              <w:top w:w="140" w:type="dxa"/>
              <w:start w:w="120" w:type="dxa"/>
              <w:bottom w:w="140" w:type="dxa"/>
              <w:end w:w="120" w:type="dxa"/>
            </w:tcMar>
            <w:shd w:fill="E8F4F8"/>
          </w:tcPr>
          <w:p>
            <w:pPr>
              <w:spacing w:after="40"/>
              <w:jc w:val="center"/>
            </w:pPr>
            <w:r>
              <w:rPr>
                <w:b/>
                <w:color w:val="008BC4"/>
                <w:sz w:val="32"/>
              </w:rPr>
              <w:t>5</w:t>
            </w:r>
          </w:p>
          <w:p>
            <w:pPr>
              <w:spacing w:after="0"/>
              <w:jc w:val="center"/>
            </w:pPr>
            <w:r>
              <w:rPr>
                <w:color w:val="66727B"/>
                <w:sz w:val="16"/>
              </w:rPr>
              <w:t>score levels</w:t>
            </w:r>
          </w:p>
        </w:tc>
        <w:tc>
          <w:tcPr>
            <w:tcW w:type="dxa" w:w="3120"/>
            <w:tcMar>
              <w:top w:w="140" w:type="dxa"/>
              <w:start w:w="120" w:type="dxa"/>
              <w:bottom w:w="140" w:type="dxa"/>
              <w:end w:w="120" w:type="dxa"/>
            </w:tcMar>
            <w:shd w:fill="E8F4F8"/>
          </w:tcPr>
          <w:p>
            <w:pPr>
              <w:spacing w:after="40"/>
              <w:jc w:val="center"/>
            </w:pPr>
            <w:r>
              <w:rPr>
                <w:b/>
                <w:color w:val="008BC4"/>
                <w:sz w:val="32"/>
              </w:rPr>
              <w:t>1</w:t>
            </w:r>
          </w:p>
          <w:p>
            <w:pPr>
              <w:spacing w:after="0"/>
              <w:jc w:val="center"/>
            </w:pPr>
            <w:r>
              <w:rPr>
                <w:color w:val="66727B"/>
                <w:sz w:val="16"/>
              </w:rPr>
              <w:t>action register</w:t>
            </w:r>
          </w:p>
        </w:tc>
      </w:tr>
    </w:tbl>
    <w:p>
      <w:pPr>
        <w:pStyle w:val="Heading2"/>
      </w:pPr>
      <w:r>
        <w:t>Gebruik / Use</w:t>
      </w:r>
    </w:p>
    <w:p>
      <w:pPr>
        <w:spacing w:after="80"/>
      </w:pPr>
      <w:r>
        <w:t>Vul dit document samen in en leg beslissingen, eigenaar en bewijs vast. Complete this document together and record decisions, owner and evidence.</w:t>
      </w:r>
    </w:p>
    <w:p>
      <w:pPr>
        <w:pStyle w:val="Heading1"/>
      </w:pPr>
      <w:r>
        <w:t>Resultaten / Outcomes</w:t>
      </w:r>
    </w:p>
    <w:p>
      <w:r>
        <w:t>Score gezamenlijk: 1 kritisch · 3 beheerst · 5 onderscheidend.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1700"/>
            <w:shd w:fill="E8F4F8"/>
          </w:tcPr>
          <w:p>
            <w:r>
              <w:rPr>
                <w:b/>
                <w:color w:val="292B2E"/>
              </w:rPr>
              <w:t>Score</w:t>
            </w:r>
          </w:p>
        </w:tc>
        <w:tc>
          <w:tcPr>
            <w:tcW w:type="dxa" w:w="7659"/>
            <w:shd w:fill="E8F4F8"/>
          </w:tcPr>
          <w:p>
            <w:r>
              <w:rPr>
                <w:b/>
                <w:color w:val="292B2E"/>
              </w:rPr>
              <w:t>Feit, besluit en eigenaar / Fact, decision and owner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01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Welke klant- en bedrijfsresultaten zijn gerealiseerd? / Which customer and business outcomes were achieved?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02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Welke afwijkingen vragen een besluit, niet alleen uitleg? / Which variances require a decision, not only an explanation?</w:t>
            </w:r>
          </w:p>
          <w:p>
            <w:r>
              <w:t>Besluit / Decision:  __________________________________________</w:t>
            </w:r>
          </w:p>
        </w:tc>
      </w:tr>
    </w:tbl>
    <w:p>
      <w:pPr>
        <w:pStyle w:val="Heading1"/>
      </w:pPr>
      <w:r>
        <w:t>Performance &amp; kwaliteit / Performance &amp; quality</w:t>
      </w:r>
    </w:p>
    <w:p>
      <w:r>
        <w:t>Score gezamenlijk: 1 kritisch · 3 beheerst · 5 onderscheidend.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1700"/>
            <w:shd w:fill="E8F4F8"/>
          </w:tcPr>
          <w:p>
            <w:r>
              <w:rPr>
                <w:b/>
                <w:color w:val="292B2E"/>
              </w:rPr>
              <w:t>Score</w:t>
            </w:r>
          </w:p>
        </w:tc>
        <w:tc>
          <w:tcPr>
            <w:tcW w:type="dxa" w:w="7659"/>
            <w:shd w:fill="E8F4F8"/>
          </w:tcPr>
          <w:p>
            <w:r>
              <w:rPr>
                <w:b/>
                <w:color w:val="292B2E"/>
              </w:rPr>
              <w:t>Feit, besluit en eigenaar / Fact, decision and owner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01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Wat is de trend achter SLA, KPI, incidenten en herstel? / What is the trend behind SLA, KPI, incidents and recovery?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02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Welke structurele oorzaak is aantoonbaar weggenomen? / Which structural root cause has demonstrably been removed?</w:t>
            </w:r>
          </w:p>
          <w:p>
            <w:r>
              <w:t>Besluit / Decision:  __________________________________________</w:t>
            </w:r>
          </w:p>
        </w:tc>
      </w:tr>
    </w:tbl>
    <w:p>
      <w:pPr>
        <w:pStyle w:val="Heading1"/>
      </w:pPr>
      <w:r>
        <w:t>Commercie &amp; facturatie / Commercial &amp; invoicing</w:t>
      </w:r>
    </w:p>
    <w:p>
      <w:r>
        <w:t>Score gezamenlijk: 1 kritisch · 3 beheerst · 5 onderscheidend.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1700"/>
            <w:shd w:fill="E8F4F8"/>
          </w:tcPr>
          <w:p>
            <w:r>
              <w:rPr>
                <w:b/>
                <w:color w:val="292B2E"/>
              </w:rPr>
              <w:t>Score</w:t>
            </w:r>
          </w:p>
        </w:tc>
        <w:tc>
          <w:tcPr>
            <w:tcW w:type="dxa" w:w="7659"/>
            <w:shd w:fill="E8F4F8"/>
          </w:tcPr>
          <w:p>
            <w:r>
              <w:rPr>
                <w:b/>
                <w:color w:val="292B2E"/>
              </w:rPr>
              <w:t>Feit, besluit en eigenaar / Fact, decision and owner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01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Kloppen verbruik, tarieven, credits, indexatie en facturen? / Do usage, rates, credits, indexation and invoices reconcile?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02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Waar kan vraag, capaciteit of prijsmodel slimmer? / Where can demand, capacity or pricing model improve?</w:t>
            </w:r>
          </w:p>
          <w:p>
            <w:r>
              <w:t>Besluit / Decision:  __________________________________________</w:t>
            </w:r>
          </w:p>
        </w:tc>
      </w:tr>
    </w:tbl>
    <w:p>
      <w:pPr>
        <w:pStyle w:val="Heading1"/>
      </w:pPr>
      <w:r>
        <w:t>Risico &amp; compliance / Risk &amp; compliance</w:t>
      </w:r>
    </w:p>
    <w:p>
      <w:r>
        <w:t>Score gezamenlijk: 1 kritisch · 3 beheerst · 5 onderscheidend.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1700"/>
            <w:shd w:fill="E8F4F8"/>
          </w:tcPr>
          <w:p>
            <w:r>
              <w:rPr>
                <w:b/>
                <w:color w:val="292B2E"/>
              </w:rPr>
              <w:t>Score</w:t>
            </w:r>
          </w:p>
        </w:tc>
        <w:tc>
          <w:tcPr>
            <w:tcW w:type="dxa" w:w="7659"/>
            <w:shd w:fill="E8F4F8"/>
          </w:tcPr>
          <w:p>
            <w:r>
              <w:rPr>
                <w:b/>
                <w:color w:val="292B2E"/>
              </w:rPr>
              <w:t>Feit, besluit en eigenaar / Fact, decision and owner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01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Welke operationele, security- of continuïteitsrisico's zijn gewijzigd? / Which operational, security or continuity risks changed?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02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Welke auditbevinding vraagt eigenaarschap en termijn? / Which audit finding needs an owner and deadline?</w:t>
            </w:r>
          </w:p>
          <w:p>
            <w:r>
              <w:t>Besluit / Decision:  __________________________________________</w:t>
            </w:r>
          </w:p>
        </w:tc>
      </w:tr>
    </w:tbl>
    <w:p>
      <w:pPr>
        <w:pStyle w:val="Heading1"/>
      </w:pPr>
      <w:r>
        <w:t>Roadmap &amp; innovatie / Roadmap &amp; innovation</w:t>
      </w:r>
    </w:p>
    <w:p>
      <w:r>
        <w:t>Score gezamenlijk: 1 kritisch · 3 beheerst · 5 onderscheidend.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1700"/>
            <w:shd w:fill="E8F4F8"/>
          </w:tcPr>
          <w:p>
            <w:r>
              <w:rPr>
                <w:b/>
                <w:color w:val="292B2E"/>
              </w:rPr>
              <w:t>Score</w:t>
            </w:r>
          </w:p>
        </w:tc>
        <w:tc>
          <w:tcPr>
            <w:tcW w:type="dxa" w:w="7659"/>
            <w:shd w:fill="E8F4F8"/>
          </w:tcPr>
          <w:p>
            <w:r>
              <w:rPr>
                <w:b/>
                <w:color w:val="292B2E"/>
              </w:rPr>
              <w:t>Feit, besluit en eigenaar / Fact, decision and owner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01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Welke roadmapwijziging raakt architectuur, licenties of contract? / Which roadmap change affects architecture, licences or contract?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02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Welke innovatiecase verdient experiment, businesscase of stopbesluit? / Which innovation case merits an experiment, business case or stop decision?</w:t>
            </w:r>
          </w:p>
          <w:p>
            <w:r>
              <w:t>Besluit / Decision:  __________________________________________</w:t>
            </w:r>
          </w:p>
        </w:tc>
      </w:tr>
    </w:tbl>
    <w:p>
      <w:pPr>
        <w:pStyle w:val="Heading1"/>
      </w:pPr>
      <w:r>
        <w:t>Relatie &amp; governance / Relationship &amp; governance</w:t>
      </w:r>
    </w:p>
    <w:p>
      <w:r>
        <w:t>Score gezamenlijk: 1 kritisch · 3 beheerst · 5 onderscheidend.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 w:val="true"/>
        </w:trPr>
        <w:tc>
          <w:tcPr>
            <w:tcW w:type="dxa" w:w="1700"/>
            <w:shd w:fill="E8F4F8"/>
          </w:tcPr>
          <w:p>
            <w:r>
              <w:rPr>
                <w:b/>
                <w:color w:val="292B2E"/>
              </w:rPr>
              <w:t>Score</w:t>
            </w:r>
          </w:p>
        </w:tc>
        <w:tc>
          <w:tcPr>
            <w:tcW w:type="dxa" w:w="7659"/>
            <w:shd w:fill="E8F4F8"/>
          </w:tcPr>
          <w:p>
            <w:r>
              <w:rPr>
                <w:b/>
                <w:color w:val="292B2E"/>
              </w:rPr>
              <w:t>Feit, besluit en eigenaar / Fact, decision and owner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01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Zijn besluiten tijdig en op het juiste niveau genomen? / Are decisions timely and made at the right level?</w:t>
            </w:r>
          </w:p>
          <w:p>
            <w:r>
              <w:t>Besluit / Decision:  __________________________________________</w:t>
            </w:r>
          </w:p>
        </w:tc>
      </w:tr>
      <w:tr>
        <w:tc>
          <w:tcPr>
            <w:tcW w:type="dxa" w:w="50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008BC4"/>
              </w:rPr>
              <w:t>☐  02</w:t>
            </w:r>
          </w:p>
        </w:tc>
        <w:tc>
          <w:tcPr>
            <w:tcW w:type="dxa" w:w="5040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t>Wat heeft elke partij nodig om de samenwerking aantoonbaar te verbeteren? / What does each party need to improve collaboration demonstrably?</w:t>
            </w:r>
          </w:p>
          <w:p>
            <w:r>
              <w:t>Besluit / Decision:  __________________________________________</w:t>
            </w:r>
          </w:p>
        </w:tc>
      </w:tr>
    </w:tbl>
    <w:p>
      <w:pPr>
        <w:pStyle w:val="Heading1"/>
      </w:pPr>
      <w:r>
        <w:t>Afronding / Close-out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700"/>
            <w:shd w:fill="E8F4F8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rPr>
                <w:b/>
              </w:rPr>
              <w:t>Besluit / Decision</w:t>
            </w:r>
          </w:p>
        </w:tc>
        <w:tc>
          <w:tcPr>
            <w:tcW w:type="dxa" w:w="6660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700"/>
            <w:shd w:fill="E8F4F8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rPr>
                <w:b/>
              </w:rPr>
              <w:t>Eigenaar / Owner</w:t>
            </w:r>
          </w:p>
        </w:tc>
        <w:tc>
          <w:tcPr>
            <w:tcW w:type="dxa" w:w="6660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700"/>
            <w:shd w:fill="E8F4F8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rPr>
                <w:b/>
              </w:rPr>
              <w:t>Deadline</w:t>
            </w:r>
          </w:p>
        </w:tc>
        <w:tc>
          <w:tcPr>
            <w:tcW w:type="dxa" w:w="6660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2700"/>
            <w:shd w:fill="E8F4F8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rPr>
                <w:b/>
              </w:rPr>
              <w:t>Volgende review / Next review</w:t>
            </w:r>
          </w:p>
        </w:tc>
        <w:tc>
          <w:tcPr>
            <w:tcW w:type="dxa" w:w="6660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r>
              <w:t xml:space="preserve"> </w:t>
            </w:r>
          </w:p>
        </w:tc>
      </w:tr>
    </w:tbl>
    <w:p>
      <w:pPr>
        <w:jc w:val="center"/>
      </w:pPr>
      <w:r>
        <w:t>Aquizzit · Strategic Sourcing · Contract Management · Supplier Management · aquizzit.nl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66727B"/>
        <w:sz w:val="16"/>
      </w:rPr>
      <w:t xml:space="preserve">AQUIZZIT  ·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66727B"/>
        <w:sz w:val="16"/>
      </w:rPr>
      <w:t>AQUIZZIT  /  PRACTICAL PROCUREMENT TOOL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292B2E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08BC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08BC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92B2E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Leveranciersgesprek scorekaart</dc:title>
  <dc:subject>Bilingual supplier review scorecard</dc:subject>
  <dc:creator>Aquizzit</dc:creator>
  <cp:keywords>strategic sourcing, contract management, supplier management, procurement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